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AD2" w:rsidRPr="002D1AD2" w:rsidRDefault="002D1AD2" w:rsidP="002D1A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D1AD2">
        <w:rPr>
          <w:rFonts w:ascii="Times New Roman" w:eastAsia="Times New Roman" w:hAnsi="Times New Roman" w:cs="Times New Roman"/>
          <w:b/>
          <w:bCs/>
          <w:sz w:val="36"/>
          <w:szCs w:val="36"/>
        </w:rPr>
        <w:t>Список стран с высоким уровнем риска, в которые не рекомендуется проведение крупных операций по карточным продуктам. </w:t>
      </w:r>
    </w:p>
    <w:p w:rsidR="00AF2BD3" w:rsidRDefault="00AF2BD3" w:rsidP="00AF2BD3">
      <w:pPr>
        <w:pStyle w:val="a3"/>
      </w:pPr>
      <w:bookmarkStart w:id="0" w:name="_GoBack"/>
      <w:bookmarkEnd w:id="0"/>
      <w:r>
        <w:rPr>
          <w:rStyle w:val="a4"/>
        </w:rPr>
        <w:t>Наименование страны</w:t>
      </w:r>
    </w:p>
    <w:p w:rsidR="00AF2BD3" w:rsidRDefault="00AF2BD3" w:rsidP="00AF2BD3">
      <w:pPr>
        <w:pStyle w:val="a3"/>
      </w:pPr>
      <w:r>
        <w:t>Гибралтар</w:t>
      </w:r>
      <w:r>
        <w:br/>
        <w:t>Государство Ливия</w:t>
      </w:r>
      <w:r>
        <w:br/>
        <w:t>Исламская Республика Афганистан</w:t>
      </w:r>
      <w:r>
        <w:br/>
        <w:t>Исламская Республика Иран</w:t>
      </w:r>
      <w:r>
        <w:br/>
        <w:t>Йеменская Республика</w:t>
      </w:r>
      <w:r>
        <w:br/>
        <w:t>Корейская Народно-демократическая Республика</w:t>
      </w:r>
      <w:r>
        <w:br/>
        <w:t>Барбадос</w:t>
      </w:r>
      <w:r>
        <w:br/>
        <w:t>Республика Гаити</w:t>
      </w:r>
      <w:r>
        <w:br/>
        <w:t>Республика Ирак</w:t>
      </w:r>
      <w:r>
        <w:br/>
        <w:t>Республика Камерун</w:t>
      </w:r>
      <w:r>
        <w:br/>
        <w:t>Республика Союз Мьянма</w:t>
      </w:r>
      <w:r>
        <w:br/>
        <w:t>Республика Судан</w:t>
      </w:r>
      <w:r>
        <w:br/>
        <w:t>Республика Южный Судан</w:t>
      </w:r>
      <w:r>
        <w:br/>
        <w:t>Сирийская Арабская Республика</w:t>
      </w:r>
      <w:r>
        <w:br/>
        <w:t>Федеративная Республика Нигерия</w:t>
      </w:r>
      <w:r>
        <w:br/>
        <w:t>Федеративная Республика Сомали</w:t>
      </w:r>
      <w:r>
        <w:br/>
        <w:t>Центральноафриканская республика</w:t>
      </w:r>
      <w:r>
        <w:br/>
        <w:t>Буркина-Фасо</w:t>
      </w:r>
      <w:r>
        <w:br/>
        <w:t>Республика Мозамбик</w:t>
      </w:r>
      <w:r>
        <w:br/>
        <w:t>Республика Армения</w:t>
      </w:r>
    </w:p>
    <w:p w:rsidR="00715B4F" w:rsidRDefault="00715B4F"/>
    <w:sectPr w:rsidR="00715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93"/>
    <w:rsid w:val="002D1AD2"/>
    <w:rsid w:val="00715B4F"/>
    <w:rsid w:val="00AF2BD3"/>
    <w:rsid w:val="00EA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99176"/>
  <w15:chartTrackingRefBased/>
  <w15:docId w15:val="{11DFC8D3-85A0-45EE-95C0-705382BC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1A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2BD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D1AD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Vafa Mirzaliyeva</dc:creator>
  <cp:keywords/>
  <dc:description/>
  <cp:lastModifiedBy>Vafa Mirzaliyeva</cp:lastModifiedBy>
  <cp:revision>5</cp:revision>
  <dcterms:created xsi:type="dcterms:W3CDTF">2024-05-13T07:58:00Z</dcterms:created>
  <dcterms:modified xsi:type="dcterms:W3CDTF">2024-05-13T13:56:00Z</dcterms:modified>
</cp:coreProperties>
</file>