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AF" w:rsidRPr="000A6E65" w:rsidRDefault="008E1EAF" w:rsidP="000A6E65">
      <w:pPr>
        <w:rPr>
          <w:rFonts w:ascii="Arial" w:hAnsi="Arial" w:cs="Arial"/>
          <w:b/>
          <w:sz w:val="23"/>
          <w:szCs w:val="23"/>
        </w:rPr>
      </w:pPr>
      <w:bookmarkStart w:id="0" w:name="_GoBack"/>
      <w:r w:rsidRPr="000A6E65">
        <w:rPr>
          <w:rFonts w:ascii="Arial" w:hAnsi="Arial" w:cs="Arial"/>
          <w:b/>
          <w:sz w:val="23"/>
          <w:szCs w:val="23"/>
        </w:rPr>
        <w:t>Управление экологическими рисками</w:t>
      </w:r>
    </w:p>
    <w:p w:rsidR="008E1EAF" w:rsidRPr="000A6E65" w:rsidRDefault="008E1EAF" w:rsidP="000A6E65">
      <w:p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ОАО Банк ВТБ (Азербайджан) осуществляет управление экологическими рисками в соответствии с действующим законодательством Азербайджанской Республики и внутренними нормативными документами Банка. Экологические риски рассматриваются как один из факторов, способных оказывать влияние на финансовую устойчивость, кредитный портфель, операционную деятельность и репутацию Банка.</w:t>
      </w:r>
    </w:p>
    <w:p w:rsidR="008E1EAF" w:rsidRPr="000A6E65" w:rsidRDefault="008E1EAF" w:rsidP="000A6E65">
      <w:pPr>
        <w:rPr>
          <w:rFonts w:ascii="Arial" w:hAnsi="Arial" w:cs="Arial"/>
          <w:b/>
          <w:sz w:val="23"/>
          <w:szCs w:val="23"/>
        </w:rPr>
      </w:pPr>
      <w:r w:rsidRPr="000A6E65">
        <w:rPr>
          <w:rFonts w:ascii="Arial" w:hAnsi="Arial" w:cs="Arial"/>
          <w:b/>
          <w:sz w:val="23"/>
          <w:szCs w:val="23"/>
        </w:rPr>
        <w:t>Роль и ответственность</w:t>
      </w:r>
    </w:p>
    <w:p w:rsidR="008E1EAF" w:rsidRPr="000A6E65" w:rsidRDefault="008E1EAF" w:rsidP="000A6E65">
      <w:p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Наблюдательный Совет: утверждает риск-аппетит в области экологических рисков;</w:t>
      </w:r>
    </w:p>
    <w:p w:rsidR="008E1EAF" w:rsidRPr="000A6E65" w:rsidRDefault="008E1EAF" w:rsidP="000A6E65">
      <w:p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Правление Банка: обеспечивает соблюдение требований внутренних документов и принимает меры по снижению уровня экологических рисков;</w:t>
      </w:r>
    </w:p>
    <w:p w:rsidR="008E1EAF" w:rsidRPr="000A6E65" w:rsidRDefault="008E1EAF" w:rsidP="000A6E65">
      <w:p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 xml:space="preserve">Структурные подразделения Банка осуществляют: выявление и </w:t>
      </w:r>
      <w:r w:rsidR="000A6E65" w:rsidRPr="000A6E65">
        <w:rPr>
          <w:rFonts w:ascii="Arial" w:hAnsi="Arial" w:cs="Arial"/>
          <w:sz w:val="23"/>
          <w:szCs w:val="23"/>
        </w:rPr>
        <w:t>оценку экологических рисков,</w:t>
      </w:r>
      <w:r w:rsidRPr="000A6E65">
        <w:rPr>
          <w:rFonts w:ascii="Arial" w:hAnsi="Arial" w:cs="Arial"/>
          <w:sz w:val="23"/>
          <w:szCs w:val="23"/>
        </w:rPr>
        <w:t xml:space="preserve"> и мониторинг уровня экологических рисков;</w:t>
      </w:r>
    </w:p>
    <w:p w:rsidR="008E1EAF" w:rsidRPr="000A6E65" w:rsidRDefault="008E1EAF" w:rsidP="000A6E65">
      <w:pPr>
        <w:rPr>
          <w:rFonts w:ascii="Arial" w:hAnsi="Arial" w:cs="Arial"/>
          <w:b/>
          <w:sz w:val="23"/>
          <w:szCs w:val="23"/>
        </w:rPr>
      </w:pPr>
      <w:r w:rsidRPr="000A6E65">
        <w:rPr>
          <w:rFonts w:ascii="Arial" w:hAnsi="Arial" w:cs="Arial"/>
          <w:b/>
          <w:sz w:val="23"/>
          <w:szCs w:val="23"/>
        </w:rPr>
        <w:t>Управление экологическими рисками</w:t>
      </w:r>
    </w:p>
    <w:p w:rsidR="008E1EAF" w:rsidRPr="000A6E65" w:rsidRDefault="008E1EAF" w:rsidP="000A6E65">
      <w:p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Банк осуществляет выявление, оценку и мониторинг экологических рисков:</w:t>
      </w:r>
    </w:p>
    <w:p w:rsidR="008E1EAF" w:rsidRPr="000A6E65" w:rsidRDefault="008E1EAF" w:rsidP="000A6E65">
      <w:pPr>
        <w:pStyle w:val="a3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на уровне отраслей экономики;</w:t>
      </w:r>
    </w:p>
    <w:p w:rsidR="008E1EAF" w:rsidRPr="000A6E65" w:rsidRDefault="008E1EAF" w:rsidP="000A6E65">
      <w:pPr>
        <w:pStyle w:val="a3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на уровне клиентов;</w:t>
      </w:r>
    </w:p>
    <w:p w:rsidR="008E1EAF" w:rsidRPr="000A6E65" w:rsidRDefault="008E1EAF" w:rsidP="000A6E65">
      <w:pPr>
        <w:pStyle w:val="a3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на уровне залогового обеспечения;</w:t>
      </w:r>
    </w:p>
    <w:p w:rsidR="008E1EAF" w:rsidRPr="000A6E65" w:rsidRDefault="008E1EAF" w:rsidP="000A6E65">
      <w:pPr>
        <w:pStyle w:val="a3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на портфельном уровне.</w:t>
      </w:r>
    </w:p>
    <w:p w:rsidR="008E1EAF" w:rsidRPr="000A6E65" w:rsidRDefault="008E1EAF" w:rsidP="000A6E65">
      <w:p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При оценке учитываются:</w:t>
      </w:r>
    </w:p>
    <w:p w:rsidR="008E1EAF" w:rsidRPr="000A6E65" w:rsidRDefault="008E1EAF" w:rsidP="000A6E65">
      <w:pPr>
        <w:pStyle w:val="a3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подверженность климатическим и природным рискам;</w:t>
      </w:r>
    </w:p>
    <w:p w:rsidR="008E1EAF" w:rsidRPr="000A6E65" w:rsidRDefault="008E1EAF" w:rsidP="000A6E65">
      <w:pPr>
        <w:pStyle w:val="a3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влияние экологических факторов на финансовое положение клиентов;</w:t>
      </w:r>
    </w:p>
    <w:p w:rsidR="008E1EAF" w:rsidRPr="000A6E65" w:rsidRDefault="008E1EAF" w:rsidP="000A6E65">
      <w:pPr>
        <w:pStyle w:val="a3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уровень выбросов парниковых газов;</w:t>
      </w:r>
    </w:p>
    <w:p w:rsidR="008E1EAF" w:rsidRPr="000A6E65" w:rsidRDefault="008E1EAF" w:rsidP="000A6E65">
      <w:pPr>
        <w:pStyle w:val="a3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влияние экологических факторов на стоимость обеспечения.</w:t>
      </w:r>
    </w:p>
    <w:p w:rsidR="008E1EAF" w:rsidRPr="000A6E65" w:rsidRDefault="008E1EAF" w:rsidP="000A6E65">
      <w:pPr>
        <w:rPr>
          <w:rFonts w:ascii="Arial" w:hAnsi="Arial" w:cs="Arial"/>
          <w:b/>
          <w:sz w:val="23"/>
          <w:szCs w:val="23"/>
        </w:rPr>
      </w:pPr>
      <w:r w:rsidRPr="000A6E65">
        <w:rPr>
          <w:rFonts w:ascii="Arial" w:hAnsi="Arial" w:cs="Arial"/>
          <w:b/>
          <w:sz w:val="23"/>
          <w:szCs w:val="23"/>
        </w:rPr>
        <w:t>Эмиссии парниковых газов</w:t>
      </w:r>
    </w:p>
    <w:p w:rsidR="008E1EAF" w:rsidRPr="000A6E65" w:rsidRDefault="008E1EAF" w:rsidP="000A6E65">
      <w:p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Банк осуществляет мониторинг:</w:t>
      </w:r>
    </w:p>
    <w:p w:rsidR="008E1EAF" w:rsidRPr="000A6E65" w:rsidRDefault="008E1EAF" w:rsidP="000A6E65">
      <w:pPr>
        <w:pStyle w:val="a3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прямых выбросов (Scope 1);</w:t>
      </w:r>
    </w:p>
    <w:p w:rsidR="008E1EAF" w:rsidRPr="000A6E65" w:rsidRDefault="008E1EAF" w:rsidP="000A6E65">
      <w:pPr>
        <w:pStyle w:val="a3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выбросов, связанных с потреблением электроэнергии (Scope 2);</w:t>
      </w:r>
    </w:p>
    <w:p w:rsidR="008E1EAF" w:rsidRPr="000A6E65" w:rsidRDefault="008E1EAF" w:rsidP="000A6E65">
      <w:pPr>
        <w:pStyle w:val="a3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выбросов, связанных с финансируемой деятельностью клиентов (Scope 3).</w:t>
      </w:r>
    </w:p>
    <w:p w:rsidR="008E1EAF" w:rsidRPr="000A6E65" w:rsidRDefault="008E1EAF" w:rsidP="000A6E65">
      <w:pPr>
        <w:rPr>
          <w:rFonts w:ascii="Arial" w:hAnsi="Arial" w:cs="Arial"/>
          <w:b/>
          <w:sz w:val="23"/>
          <w:szCs w:val="23"/>
        </w:rPr>
      </w:pPr>
      <w:r w:rsidRPr="000A6E65">
        <w:rPr>
          <w:rFonts w:ascii="Arial" w:hAnsi="Arial" w:cs="Arial"/>
          <w:b/>
          <w:sz w:val="23"/>
          <w:szCs w:val="23"/>
        </w:rPr>
        <w:t>Социальная и экологическая деятельность</w:t>
      </w:r>
    </w:p>
    <w:p w:rsidR="008E1EAF" w:rsidRPr="000A6E65" w:rsidRDefault="008E1EAF" w:rsidP="000A6E65">
      <w:p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Банк поддерживает принципы устойчивого развития, повышения экологической ответственности и прозрачности раскрытия информации в области экологических рисков.</w:t>
      </w:r>
    </w:p>
    <w:p w:rsidR="008E1EAF" w:rsidRPr="000A6E65" w:rsidRDefault="008E1EAF" w:rsidP="000A6E65">
      <w:pPr>
        <w:rPr>
          <w:rFonts w:ascii="Arial" w:hAnsi="Arial" w:cs="Arial"/>
          <w:b/>
          <w:sz w:val="23"/>
          <w:szCs w:val="23"/>
        </w:rPr>
      </w:pPr>
      <w:r w:rsidRPr="000A6E65">
        <w:rPr>
          <w:rFonts w:ascii="Arial" w:hAnsi="Arial" w:cs="Arial"/>
          <w:b/>
          <w:sz w:val="23"/>
          <w:szCs w:val="23"/>
        </w:rPr>
        <w:t>Модель управления</w:t>
      </w:r>
    </w:p>
    <w:p w:rsidR="000A6E65" w:rsidRPr="000A6E65" w:rsidRDefault="008E1EAF" w:rsidP="000A6E65">
      <w:pPr>
        <w:rPr>
          <w:rFonts w:ascii="Arial" w:hAnsi="Arial" w:cs="Arial"/>
          <w:sz w:val="23"/>
          <w:szCs w:val="23"/>
        </w:rPr>
        <w:sectPr w:rsidR="000A6E65" w:rsidRPr="000A6E65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  <w:r w:rsidRPr="000A6E65">
        <w:rPr>
          <w:rFonts w:ascii="Arial" w:hAnsi="Arial" w:cs="Arial"/>
          <w:sz w:val="23"/>
          <w:szCs w:val="23"/>
        </w:rPr>
        <w:t>В Банке применяется модель «трех линий защиты», предусматривающая участие бизнес-подразделений, контрольных функций и внутреннего аудита в процессе управления экологическими рисками.</w:t>
      </w:r>
    </w:p>
    <w:p w:rsidR="000A6E65" w:rsidRPr="000A6E65" w:rsidRDefault="000A6E65" w:rsidP="000A6E65">
      <w:pPr>
        <w:rPr>
          <w:rFonts w:ascii="Arial" w:hAnsi="Arial" w:cs="Arial"/>
          <w:b/>
          <w:sz w:val="23"/>
          <w:szCs w:val="23"/>
        </w:rPr>
      </w:pPr>
      <w:r w:rsidRPr="000A6E65">
        <w:rPr>
          <w:rFonts w:ascii="Arial" w:hAnsi="Arial" w:cs="Arial"/>
          <w:b/>
          <w:sz w:val="23"/>
          <w:szCs w:val="23"/>
        </w:rPr>
        <w:lastRenderedPageBreak/>
        <w:t>В 2025 году</w:t>
      </w:r>
    </w:p>
    <w:p w:rsidR="000A6E65" w:rsidRPr="000A6E65" w:rsidRDefault="000A6E65" w:rsidP="000A6E65">
      <w:p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Расход топлива = 62,0 тыс. литров</w:t>
      </w:r>
    </w:p>
    <w:p w:rsidR="000F1430" w:rsidRPr="000A6E65" w:rsidRDefault="000A6E65" w:rsidP="000A6E65">
      <w:pPr>
        <w:rPr>
          <w:rFonts w:ascii="Arial" w:hAnsi="Arial" w:cs="Arial"/>
          <w:sz w:val="23"/>
          <w:szCs w:val="23"/>
        </w:rPr>
      </w:pPr>
      <w:r w:rsidRPr="000A6E65">
        <w:rPr>
          <w:rFonts w:ascii="Arial" w:hAnsi="Arial" w:cs="Arial"/>
          <w:sz w:val="23"/>
          <w:szCs w:val="23"/>
        </w:rPr>
        <w:t>Расход электроэнергии = 1 064,34 МВт/час</w:t>
      </w:r>
      <w:bookmarkEnd w:id="0"/>
    </w:p>
    <w:sectPr w:rsidR="000F1430" w:rsidRPr="000A6E65" w:rsidSect="00480E89"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31E" w:rsidRDefault="005D431E">
      <w:pPr>
        <w:spacing w:after="0" w:line="240" w:lineRule="auto"/>
      </w:pPr>
    </w:p>
  </w:endnote>
  <w:endnote w:type="continuationSeparator" w:id="0">
    <w:p w:rsidR="005D431E" w:rsidRDefault="005D4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31E" w:rsidRDefault="005D431E">
      <w:pPr>
        <w:spacing w:after="0" w:line="240" w:lineRule="auto"/>
      </w:pPr>
    </w:p>
  </w:footnote>
  <w:footnote w:type="continuationSeparator" w:id="0">
    <w:p w:rsidR="005D431E" w:rsidRDefault="005D43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69F8"/>
    <w:multiLevelType w:val="hybridMultilevel"/>
    <w:tmpl w:val="4DA06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66026"/>
    <w:multiLevelType w:val="hybridMultilevel"/>
    <w:tmpl w:val="CABAB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913F7"/>
    <w:multiLevelType w:val="hybridMultilevel"/>
    <w:tmpl w:val="3F8EA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AF"/>
    <w:rsid w:val="000A6E65"/>
    <w:rsid w:val="000F1430"/>
    <w:rsid w:val="005D431E"/>
    <w:rsid w:val="008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1D2888"/>
  <w15:chartTrackingRefBased/>
  <w15:docId w15:val="{1E40BD70-8190-498E-9387-7C7B4B5A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 Mammadov</dc:creator>
  <cp:keywords/>
  <dc:description/>
  <cp:lastModifiedBy>Sadraddin Aghjayev</cp:lastModifiedBy>
  <cp:revision>2</cp:revision>
  <dcterms:created xsi:type="dcterms:W3CDTF">2026-05-13T11:02:00Z</dcterms:created>
  <dcterms:modified xsi:type="dcterms:W3CDTF">2026-05-13T11:02:00Z</dcterms:modified>
</cp:coreProperties>
</file>